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  <w:r>
        <w:rPr>
          <w:rFonts w:hint="eastAsia" w:ascii="仿宋_GB2312" w:hAnsi="仿宋_GB2312" w:eastAsia="仿宋_GB2312"/>
          <w:snapToGrid/>
          <w:color w:val="000000"/>
          <w:spacing w:val="0"/>
          <w:lang/>
        </w:rPr>
        <w:pict>
          <v:shape id="_x0000_s1026" o:spid="_x0000_s1026" o:spt="136" type="#_x0000_t136" style="position:absolute;left:0pt;margin-left:0pt;margin-top:29.9pt;height:62.35pt;width:442.15pt;mso-position-horizontal-relative:margin;mso-position-vertical-relative:margin;z-index:251658240;mso-width-relative:page;mso-height-relative:page;" fillcolor="#FF0000" filled="t" coordsize="21600,21600" adj="108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华人民共和国海事局公告" style="font-family:方正小标宋简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snapToGrid/>
          <w:color w:val="FF0000"/>
          <w:spacing w:val="0"/>
          <w:sz w:val="32"/>
          <w:szCs w:val="72"/>
        </w:rPr>
      </w:pPr>
      <w:r>
        <w:rPr>
          <w:rFonts w:hint="eastAsia" w:ascii="仿宋_GB2312" w:hAnsi="仿宋_GB2312" w:eastAsia="仿宋_GB2312"/>
          <w:snapToGrid/>
          <w:color w:val="000000"/>
          <w:spacing w:val="0"/>
          <w:lang w:eastAsia="zh-CN"/>
        </w:rPr>
        <w:t>第</w:t>
      </w:r>
      <w:bookmarkStart w:id="0" w:name="BKnum"/>
      <w:r>
        <w:rPr>
          <w:rFonts w:hint="eastAsia" w:ascii="仿宋_GB2312" w:hAnsi="仿宋_GB2312"/>
          <w:snapToGrid/>
          <w:color w:val="000000"/>
          <w:spacing w:val="0"/>
          <w:lang w:eastAsia="zh-CN"/>
        </w:rPr>
        <w:t>18</w:t>
      </w:r>
      <w:bookmarkEnd w:id="0"/>
      <w:r>
        <w:rPr>
          <w:rFonts w:hint="eastAsia" w:ascii="仿宋_GB2312" w:hAnsi="仿宋_GB2312" w:eastAsia="仿宋_GB2312"/>
          <w:snapToGrid/>
          <w:color w:val="000000"/>
          <w:spacing w:val="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napToGrid/>
          <w:color w:val="000000"/>
          <w:spacing w:val="0"/>
          <w:sz w:val="44"/>
          <w:szCs w:val="44"/>
          <w:lang w:eastAsia="zh-CN"/>
        </w:rPr>
      </w:pPr>
      <w:bookmarkStart w:id="1" w:name="BKsubject"/>
      <w:r>
        <w:rPr>
          <w:rFonts w:hint="eastAsia" w:ascii="方正小标宋简体" w:hAnsi="方正小标宋简体" w:eastAsia="方正小标宋简体"/>
          <w:b w:val="0"/>
          <w:bCs w:val="0"/>
          <w:snapToGrid/>
          <w:color w:val="000000"/>
          <w:spacing w:val="0"/>
          <w:sz w:val="44"/>
          <w:szCs w:val="44"/>
          <w:lang w:eastAsia="zh-CN"/>
        </w:rPr>
        <w:t>中华人民共和国海事局关于调整海船值班水手、机工英语听力与会话评估有关事项的公告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spacing w:val="0"/>
        </w:rPr>
      </w:pPr>
    </w:p>
    <w:p>
      <w:pPr>
        <w:ind w:firstLine="632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bookmarkStart w:id="2" w:name="BKbody"/>
      <w:bookmarkEnd w:id="2"/>
      <w:r>
        <w:rPr>
          <w:rFonts w:hint="eastAsia" w:ascii="仿宋_GB2312" w:hAnsi="仿宋_GB2312" w:eastAsia="仿宋_GB2312"/>
          <w:sz w:val="32"/>
          <w:lang w:val="en-US" w:eastAsia="zh-CN"/>
        </w:rPr>
        <w:t>为进一步</w:t>
      </w:r>
      <w:r>
        <w:rPr>
          <w:rFonts w:hint="eastAsia" w:ascii="仿宋_GB2312" w:hAnsi="仿宋_GB2312"/>
          <w:sz w:val="32"/>
          <w:lang w:val="en-US" w:eastAsia="zh-CN"/>
        </w:rPr>
        <w:t>提升</w:t>
      </w:r>
      <w:r>
        <w:rPr>
          <w:rFonts w:hint="eastAsia" w:ascii="仿宋_GB2312" w:hAnsi="仿宋_GB2312" w:eastAsia="仿宋_GB2312"/>
          <w:sz w:val="32"/>
          <w:lang w:val="en-US" w:eastAsia="zh-CN"/>
        </w:rPr>
        <w:t>船员实操能力，</w:t>
      </w:r>
      <w:r>
        <w:rPr>
          <w:rFonts w:hint="eastAsia" w:ascii="仿宋_GB2312" w:hAnsi="仿宋_GB2312"/>
          <w:sz w:val="32"/>
          <w:lang w:val="en-US" w:eastAsia="zh-CN"/>
        </w:rPr>
        <w:t>根据《海船船员培训大纲》，</w:t>
      </w:r>
      <w:r>
        <w:rPr>
          <w:rFonts w:hint="eastAsia" w:ascii="仿宋_GB2312" w:hAnsi="仿宋_GB2312" w:eastAsia="仿宋_GB2312"/>
          <w:sz w:val="32"/>
          <w:lang w:val="en-US" w:eastAsia="zh-CN"/>
        </w:rPr>
        <w:t>我局对海船值班水手、机工英语听力与会话评估的题型、题量、分值、时长、及格分数线和评估及格的认定</w:t>
      </w:r>
      <w:r>
        <w:rPr>
          <w:rFonts w:hint="eastAsia" w:ascii="仿宋_GB2312" w:hAnsi="仿宋_GB2312"/>
          <w:sz w:val="32"/>
          <w:lang w:val="en-US" w:eastAsia="zh-CN"/>
        </w:rPr>
        <w:t>等事项</w:t>
      </w:r>
      <w:r>
        <w:rPr>
          <w:rFonts w:hint="eastAsia" w:ascii="仿宋_GB2312" w:hAnsi="仿宋_GB2312" w:eastAsia="仿宋_GB2312"/>
          <w:sz w:val="32"/>
          <w:lang w:val="en-US" w:eastAsia="zh-CN"/>
        </w:rPr>
        <w:t>进行了调整（见附件），自2019年1</w:t>
      </w:r>
      <w:r>
        <w:rPr>
          <w:rFonts w:hint="eastAsia" w:ascii="仿宋_GB2312" w:hAnsi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lang w:val="en-US" w:eastAsia="zh-CN"/>
        </w:rPr>
        <w:t>月1日</w:t>
      </w:r>
      <w:r>
        <w:rPr>
          <w:rFonts w:hint="eastAsia" w:ascii="仿宋_GB2312" w:hAnsi="仿宋_GB2312"/>
          <w:sz w:val="32"/>
          <w:lang w:val="en-US" w:eastAsia="zh-CN"/>
        </w:rPr>
        <w:t>起</w:t>
      </w:r>
      <w:r>
        <w:rPr>
          <w:rFonts w:hint="eastAsia" w:ascii="仿宋_GB2312" w:hAnsi="仿宋_GB2312" w:eastAsia="仿宋_GB2312"/>
          <w:sz w:val="32"/>
          <w:lang w:val="en-US" w:eastAsia="zh-CN"/>
        </w:rPr>
        <w:t>实施。</w:t>
      </w:r>
    </w:p>
    <w:p>
      <w:pPr>
        <w:ind w:firstLine="632" w:firstLineChars="200"/>
        <w:rPr>
          <w:rFonts w:hint="eastAsia" w:ascii="仿宋_GB2312" w:hAnsi="仿宋_GB2312"/>
          <w:sz w:val="32"/>
          <w:lang w:val="en-US" w:eastAsia="zh-CN"/>
        </w:rPr>
      </w:pPr>
      <w:r>
        <w:rPr>
          <w:rFonts w:hint="eastAsia" w:ascii="仿宋_GB2312" w:hAnsi="仿宋_GB2312"/>
          <w:sz w:val="32"/>
          <w:lang w:val="en-US" w:eastAsia="zh-CN"/>
        </w:rPr>
        <w:t>特此公告。</w:t>
      </w:r>
    </w:p>
    <w:p>
      <w:pPr>
        <w:ind w:firstLine="632" w:firstLineChars="200"/>
        <w:rPr>
          <w:rFonts w:hint="eastAsia" w:ascii="仿宋_GB2312" w:hAnsi="仿宋_GB2312"/>
          <w:sz w:val="32"/>
          <w:lang w:val="en-US" w:eastAsia="zh-CN"/>
        </w:rPr>
      </w:pPr>
    </w:p>
    <w:p>
      <w:pPr>
        <w:ind w:firstLine="632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附件：海船值班水手、机工英语听力与会话评估题型、</w:t>
      </w:r>
    </w:p>
    <w:p>
      <w:pPr>
        <w:ind w:firstLine="632" w:firstLineChars="20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题量、分值、时长、及格分数线设置</w:t>
      </w:r>
    </w:p>
    <w:p>
      <w:pPr>
        <w:ind w:firstLine="632" w:firstLineChars="200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firstLine="632" w:firstLineChars="200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963" w:rightChars="305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  <w:r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  <w:t>中华人民共和国</w:t>
      </w:r>
      <w:r>
        <w:rPr>
          <w:rFonts w:hint="eastAsia" w:ascii="仿宋_GB2312" w:hAnsi="仿宋_GB2312" w:eastAsia="仿宋_GB2312"/>
          <w:snapToGrid/>
          <w:color w:val="000000"/>
          <w:spacing w:val="0"/>
          <w:szCs w:val="28"/>
          <w:lang w:eastAsia="zh-CN"/>
        </w:rPr>
        <w:t>海事局</w:t>
      </w:r>
      <w:bookmarkStart w:id="3" w:name="shuqian"/>
      <w:bookmarkEnd w:id="3"/>
    </w:p>
    <w:p>
      <w:pPr>
        <w:wordWrap w:val="0"/>
        <w:jc w:val="right"/>
        <w:rPr>
          <w:rFonts w:hint="eastAsia" w:ascii="仿宋_GB2312" w:hAnsi="仿宋_GB2312" w:eastAsia="仿宋_GB2312"/>
          <w:sz w:val="32"/>
          <w:lang w:val="en-US" w:eastAsia="zh-CN"/>
        </w:rPr>
      </w:pPr>
      <w:bookmarkStart w:id="4" w:name="BKregtime"/>
      <w:r>
        <w:rPr>
          <w:rFonts w:hint="eastAsia" w:ascii="仿宋_GB2312" w:hAnsi="仿宋_GB2312"/>
          <w:snapToGrid/>
          <w:color w:val="000000"/>
          <w:spacing w:val="0"/>
          <w:szCs w:val="28"/>
          <w:lang w:eastAsia="zh-CN"/>
        </w:rPr>
        <w:t>2019年9月26日</w:t>
      </w:r>
      <w:bookmarkEnd w:id="4"/>
      <w:r>
        <w:rPr>
          <w:rFonts w:hint="eastAsia" w:ascii="仿宋_GB2312" w:hAnsi="仿宋_GB2312"/>
          <w:snapToGrid/>
          <w:color w:val="000000"/>
          <w:spacing w:val="0"/>
          <w:szCs w:val="28"/>
          <w:lang w:val="en-US" w:eastAsia="zh-CN"/>
        </w:rPr>
        <w:t xml:space="preserve">        </w:t>
      </w:r>
    </w:p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br w:type="page"/>
      </w:r>
      <w:r>
        <w:rPr>
          <w:rFonts w:hint="eastAsia" w:ascii="黑体" w:hAnsi="黑体" w:eastAsia="黑体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海船值班水手、机工英语听力与会话评估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题型、题量、分值、时长、及格分数线设置</w:t>
      </w:r>
    </w:p>
    <w:p>
      <w:pPr>
        <w:numPr>
          <w:ilvl w:val="0"/>
          <w:numId w:val="0"/>
        </w:numPr>
        <w:ind w:leftChars="0" w:right="0" w:rightChars="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 w:right="0" w:rightChars="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一、值班水手、机工英语听力与会话题型与题量设置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>（一）值班水手英语听力与会话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1.词汇题（总计50分）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（1）听录音选图（25道题，每题1分，总计25分）；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（2）看图说英语单词或词汇（25道题，每题1分，总计25分）。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2.单句题（总计20分）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根据听到的单句选择对应的中文（10道题，每题2分，总计20分）。</w:t>
      </w:r>
    </w:p>
    <w:p>
      <w:pPr>
        <w:numPr>
          <w:ilvl w:val="0"/>
          <w:numId w:val="0"/>
        </w:numPr>
        <w:ind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3.场景题（总计30分）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根据对话、图片或动画场景回答问题（10道题，每题3分，总计30分）。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>（二）值班机工英语听力与会话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1.词汇题（总计50分）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（1）听录音选图（25道题，每题1分，总计25分）；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（2）看图说英语单词或词汇（25道题，每题1分，总计25分）。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2.单句题（总计30分）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根据听到的单句选择对应的中文（10道题，每题3分，总计30分）。</w:t>
      </w:r>
    </w:p>
    <w:p>
      <w:pPr>
        <w:numPr>
          <w:ilvl w:val="0"/>
          <w:numId w:val="0"/>
        </w:numPr>
        <w:ind w:right="0" w:rightChars="0" w:firstLine="632" w:firstLineChars="200"/>
        <w:jc w:val="left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3.场景题（总计20分）</w:t>
      </w:r>
    </w:p>
    <w:p>
      <w:pPr>
        <w:numPr>
          <w:ilvl w:val="0"/>
          <w:numId w:val="0"/>
        </w:numPr>
        <w:ind w:leftChars="0" w:right="0" w:rightChars="0" w:firstLine="632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根据对话、图片或动画场景回答问题（5道题，每题4分，总计</w:t>
      </w:r>
      <w:r>
        <w:rPr>
          <w:rFonts w:hint="eastAsia" w:ascii="仿宋_GB2312" w:hAnsi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0分）。</w:t>
      </w:r>
    </w:p>
    <w:p>
      <w:pPr>
        <w:numPr>
          <w:ilvl w:val="0"/>
          <w:numId w:val="0"/>
        </w:numPr>
        <w:ind w:leftChars="0" w:right="0" w:rightChars="0" w:firstLine="632" w:firstLineChars="20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二、评估方式</w:t>
      </w:r>
    </w:p>
    <w:p>
      <w:pPr>
        <w:numPr>
          <w:ilvl w:val="0"/>
          <w:numId w:val="0"/>
        </w:numPr>
        <w:ind w:leftChars="0" w:right="0" w:rightChars="0" w:firstLine="632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采用计算机终端考试方式进行评估</w:t>
      </w:r>
      <w:r>
        <w:rPr>
          <w:rFonts w:hint="eastAsia" w:ascii="仿宋_GB2312" w:hAnsi="仿宋_GB2312"/>
          <w:sz w:val="32"/>
          <w:lang w:val="en-US" w:eastAsia="zh-CN"/>
        </w:rPr>
        <w:t>，</w:t>
      </w:r>
      <w:r>
        <w:rPr>
          <w:rFonts w:hint="eastAsia" w:ascii="仿宋_GB2312" w:hAnsi="仿宋_GB2312" w:eastAsia="仿宋_GB2312"/>
          <w:sz w:val="32"/>
          <w:lang w:val="en-US" w:eastAsia="zh-CN"/>
        </w:rPr>
        <w:t>每个试题可播放2次。</w:t>
      </w:r>
    </w:p>
    <w:p>
      <w:pPr>
        <w:numPr>
          <w:ilvl w:val="0"/>
          <w:numId w:val="0"/>
        </w:numPr>
        <w:ind w:right="0" w:rightChars="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三、评估时间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/>
          <w:color w:val="000000"/>
          <w:spacing w:val="0"/>
          <w:sz w:val="32"/>
          <w:lang w:val="en-US" w:eastAsia="zh-CN"/>
        </w:rPr>
      </w:pPr>
      <w:r>
        <w:rPr>
          <w:rFonts w:hint="eastAsia" w:ascii="仿宋_GB2312" w:hAnsi="仿宋_GB2312"/>
          <w:sz w:val="32"/>
          <w:lang w:val="en-US" w:eastAsia="zh-CN"/>
        </w:rPr>
        <w:t xml:space="preserve">    评估总时间不超过</w:t>
      </w:r>
      <w:r>
        <w:rPr>
          <w:rFonts w:hint="eastAsia" w:ascii="仿宋_GB2312" w:hAnsi="仿宋_GB2312" w:eastAsia="仿宋_GB2312"/>
          <w:sz w:val="32"/>
          <w:lang w:val="en-US" w:eastAsia="zh-CN"/>
        </w:rPr>
        <w:t>60分钟。</w:t>
      </w:r>
    </w:p>
    <w:p>
      <w:pPr>
        <w:numPr>
          <w:ilvl w:val="0"/>
          <w:numId w:val="0"/>
        </w:numPr>
        <w:ind w:right="0" w:rightChars="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 xml:space="preserve">    四、总分与及格线设置</w:t>
      </w:r>
    </w:p>
    <w:p>
      <w:pPr>
        <w:numPr>
          <w:ilvl w:val="0"/>
          <w:numId w:val="0"/>
        </w:numPr>
        <w:ind w:leftChars="0" w:right="0" w:rightChars="0" w:firstLine="632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评估满分100分，及格分数为60分</w:t>
      </w:r>
      <w:r>
        <w:rPr>
          <w:rFonts w:hint="eastAsia" w:ascii="仿宋_GB2312" w:hAnsi="仿宋_GB2312"/>
          <w:sz w:val="32"/>
          <w:lang w:val="en-US" w:eastAsia="zh-CN"/>
        </w:rPr>
        <w:t>。</w:t>
      </w:r>
      <w:r>
        <w:rPr>
          <w:rFonts w:hint="eastAsia" w:ascii="仿宋_GB2312" w:hAnsi="仿宋_GB2312" w:eastAsia="仿宋_GB2312"/>
          <w:sz w:val="32"/>
          <w:lang w:val="en-US" w:eastAsia="zh-CN"/>
        </w:rPr>
        <w:t>其中值班水手听力与会话中关于航行安全部分的</w:t>
      </w:r>
      <w:r>
        <w:rPr>
          <w:rFonts w:hint="eastAsia" w:ascii="仿宋_GB2312" w:hAnsi="仿宋_GB2312"/>
          <w:sz w:val="32"/>
          <w:lang w:val="en-US" w:eastAsia="zh-CN"/>
        </w:rPr>
        <w:t>试题</w:t>
      </w:r>
      <w:r>
        <w:rPr>
          <w:rFonts w:hint="eastAsia" w:ascii="仿宋_GB2312" w:hAnsi="仿宋_GB2312" w:eastAsia="仿宋_GB2312"/>
          <w:sz w:val="32"/>
          <w:lang w:val="en-US" w:eastAsia="zh-CN"/>
        </w:rPr>
        <w:t>为必对项，答错</w:t>
      </w:r>
      <w:r>
        <w:rPr>
          <w:rFonts w:hint="eastAsia" w:ascii="仿宋_GB2312" w:hAnsi="仿宋_GB2312"/>
          <w:sz w:val="32"/>
          <w:lang w:val="en-US" w:eastAsia="zh-CN"/>
        </w:rPr>
        <w:t>其中1题</w:t>
      </w:r>
      <w:r>
        <w:rPr>
          <w:rFonts w:hint="eastAsia" w:ascii="仿宋_GB2312" w:hAnsi="仿宋_GB2312" w:eastAsia="仿宋_GB2312"/>
          <w:sz w:val="32"/>
          <w:lang w:val="en-US" w:eastAsia="zh-CN"/>
        </w:rPr>
        <w:t>则本次评估判定为不及格。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831" w:rightChars="263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1282" w:rightChars="406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</w:pPr>
      <w:r>
        <w:rPr>
          <w:rFonts w:hint="eastAsia" w:ascii="仿宋_GB2312" w:hAnsi="仿宋_GB2312" w:eastAsia="仿宋_GB2312"/>
          <w:snapToGrid/>
          <w:color w:val="000000"/>
          <w:spacing w:val="0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316" w:leftChars="100" w:right="316" w:rightChars="100"/>
        <w:jc w:val="right"/>
        <w:textAlignment w:val="auto"/>
        <w:rPr>
          <w:rFonts w:hint="eastAsia" w:ascii="仿宋_GB2312" w:hAnsi="仿宋_GB2312" w:eastAsia="仿宋_GB2312"/>
          <w:snapToGrid/>
          <w:color w:val="000000"/>
          <w:spacing w:val="0"/>
        </w:rPr>
        <w:sectPr>
          <w:footerReference r:id="rId3" w:type="default"/>
          <w:footerReference r:id="rId4" w:type="even"/>
          <w:type w:val="continuous"/>
          <w:pgSz w:w="11906" w:h="16838"/>
          <w:pgMar w:top="2041" w:right="1531" w:bottom="2041" w:left="1531" w:header="851" w:footer="1616" w:gutter="0"/>
          <w:paperSrc/>
          <w:pgNumType w:fmt="decimal"/>
          <w:cols w:space="720" w:num="1"/>
          <w:docGrid w:type="linesAndChars" w:linePitch="579" w:charSpace="-849"/>
        </w:sectPr>
      </w:pPr>
    </w:p>
    <w:tbl>
      <w:tblPr>
        <w:tblStyle w:val="5"/>
        <w:tblpPr w:leftFromText="180" w:rightFromText="180" w:horzAnchor="page" w:tblpXSpec="center" w:tblpYSpec="bottom"/>
        <w:tblOverlap w:val="never"/>
        <w:tblW w:w="8843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  <w:tab w:val="left" w:pos="320"/>
                <w:tab w:val="left" w:pos="420"/>
                <w:tab w:val="left" w:pos="8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986" w:leftChars="50" w:right="158" w:rightChars="50" w:hanging="828" w:hangingChars="3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spacing w:val="0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</w:rPr>
              <w:t>送</w:t>
            </w:r>
            <w:r>
              <w:rPr>
                <w:rFonts w:hint="eastAsia" w:ascii="仿宋_GB2312" w:hAnsi="仿宋_GB2312" w:eastAsia="仿宋_GB2312"/>
                <w:snapToGrid/>
                <w:spacing w:val="0"/>
                <w:sz w:val="28"/>
              </w:rPr>
              <w:t>：</w:t>
            </w:r>
            <w:bookmarkStart w:id="5" w:name="BKchaosong"/>
            <w:r>
              <w:rPr>
                <w:rFonts w:hint="eastAsia" w:ascii="仿宋_GB2312" w:hAnsi="仿宋_GB2312"/>
                <w:snapToGrid/>
                <w:spacing w:val="0"/>
                <w:sz w:val="28"/>
                <w:lang w:eastAsia="zh-CN"/>
              </w:rPr>
              <w:t>各直属海事局</w:t>
            </w:r>
            <w:bookmarkEnd w:id="5"/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43" w:type="dxa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335" w:leftChars="50" w:right="158" w:rightChars="50" w:hanging="177" w:hangingChars="64"/>
              <w:jc w:val="both"/>
              <w:textAlignment w:val="auto"/>
              <w:outlineLvl w:val="9"/>
              <w:rPr>
                <w:snapToGrid/>
                <w:spacing w:val="0"/>
              </w:rPr>
            </w:pP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eastAsia="zh-CN"/>
              </w:rPr>
              <w:t>中华人民共和国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/>
              </w:rPr>
              <w:t>海事局</w:t>
            </w:r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 xml:space="preserve">                   </w:t>
            </w:r>
            <w:bookmarkStart w:id="6" w:name="BKprinttime"/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>2019年9月26日</w:t>
            </w:r>
            <w:bookmarkEnd w:id="6"/>
            <w:r>
              <w:rPr>
                <w:rFonts w:hint="eastAsia" w:ascii="仿宋_GB2312" w:hAnsi="仿宋_GB2312"/>
                <w:snapToGrid/>
                <w:spacing w:val="0"/>
                <w:sz w:val="28"/>
                <w:szCs w:val="28"/>
                <w:lang w:val="en-US" w:eastAsia="zh-CN"/>
              </w:rPr>
              <w:t>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/>
          <w:color w:val="000000"/>
          <w:spacing w:val="0"/>
          <w:sz w:val="32"/>
        </w:rPr>
      </w:pPr>
    </w:p>
    <w:sectPr>
      <w:type w:val="continuous"/>
      <w:pgSz w:w="11906" w:h="16838"/>
      <w:pgMar w:top="2041" w:right="1531" w:bottom="2041" w:left="1531" w:header="851" w:footer="1616" w:gutter="0"/>
      <w:paperSrc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right="323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  <w:lang w:val="en-US" w:eastAsia="zh-CN"/>
      </w:rPr>
      <w:t xml:space="preserve">   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326" w:leftChars="101" w:hanging="3" w:firstLineChars="0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0" w:hash="c0zseiUTGsKzSzioXi2XCiiTQP4=" w:salt="VFumHO1QMep3biQ0lVY3nw==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3E2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none [3204]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snapToGrid w:val="0"/>
      <w:sz w:val="32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Char"/>
    <w:basedOn w:val="6"/>
    <w:link w:val="2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2012-09-19T21:32:00Z</dcterms:created>
  <dc:creator>庞雨葳</dc:creator>
  <cp:lastModifiedBy>顺子</cp:lastModifiedBy>
  <cp:lastPrinted>2013-03-14T01:29:00Z</cp:lastPrinted>
  <dcterms:modified xsi:type="dcterms:W3CDTF">2019-09-30T01:33:18Z</dcterms:modified>
  <dc:title>中华人民共和国海事局文件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